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00" w:type="pct"/>
        <w:jc w:val="center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8"/>
      </w:tblGrid>
      <w:tr w:rsidR="00217510" w:rsidRPr="00217510" w:rsidTr="00217510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17510" w:rsidRPr="00217510" w:rsidRDefault="00217510" w:rsidP="00217510">
            <w:pPr>
              <w:widowControl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8"/>
                <w:szCs w:val="28"/>
              </w:rPr>
            </w:pPr>
            <w:r w:rsidRPr="00217510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三类人员</w:t>
            </w:r>
            <w:proofErr w:type="gramStart"/>
            <w:r w:rsidRPr="00217510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”</w:t>
            </w:r>
            <w:proofErr w:type="gramEnd"/>
            <w:r w:rsidRPr="00217510">
              <w:rPr>
                <w:rFonts w:ascii="Simsun" w:eastAsia="宋体" w:hAnsi="Simsun" w:cs="宋体"/>
                <w:b/>
                <w:bCs/>
                <w:color w:val="000000"/>
                <w:kern w:val="0"/>
                <w:sz w:val="28"/>
                <w:szCs w:val="28"/>
              </w:rPr>
              <w:t>安全生产合格证书延期培训程序及相关规定</w:t>
            </w:r>
          </w:p>
        </w:tc>
      </w:tr>
      <w:tr w:rsidR="00217510" w:rsidRPr="00217510" w:rsidTr="00217510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17510" w:rsidRPr="00217510" w:rsidRDefault="00217510" w:rsidP="00217510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  <w:tr w:rsidR="00217510" w:rsidRPr="00217510" w:rsidTr="00217510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217510" w:rsidRPr="00217510" w:rsidRDefault="00C8655C" w:rsidP="00217510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>
              <w:rPr>
                <w:rFonts w:ascii="Simsun" w:eastAsia="宋体" w:hAnsi="Simsun" w:cs="宋体"/>
                <w:kern w:val="0"/>
                <w:sz w:val="24"/>
                <w:szCs w:val="24"/>
              </w:rPr>
              <w:pict>
                <v:rect id="_x0000_i1025" style="width:0;height:.75pt" o:hralign="center" o:hrstd="t" o:hrnoshade="t" o:hr="t" fillcolor="#ac1906" stroked="f"/>
              </w:pict>
            </w:r>
          </w:p>
          <w:p w:rsidR="00217510" w:rsidRPr="00217510" w:rsidRDefault="00217510" w:rsidP="00217510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  <w:r w:rsidRPr="00217510">
              <w:rPr>
                <w:rFonts w:ascii="Simsun" w:eastAsia="宋体" w:hAnsi="Simsun" w:cs="宋体"/>
                <w:b/>
                <w:bCs/>
                <w:color w:val="000000"/>
                <w:kern w:val="0"/>
                <w:sz w:val="18"/>
                <w:szCs w:val="18"/>
              </w:rPr>
              <w:t>2011-08-04</w:t>
            </w:r>
          </w:p>
        </w:tc>
      </w:tr>
      <w:tr w:rsidR="00217510" w:rsidRPr="00217510" w:rsidTr="00217510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4500" w:type="pct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723"/>
            </w:tblGrid>
            <w:tr w:rsidR="00217510" w:rsidRPr="00217510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217510" w:rsidRPr="00217510" w:rsidRDefault="00217510" w:rsidP="00217510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 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ind w:firstLineChars="200" w:firstLine="4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《水利水电工程施工企业主要负责人、项目负责人和专职安全生产管理人员安全生产考核管理办法》（水安监[2011]374号，以下统称为“安全生产考核管理办法”）自2011年7月25日起施行。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ind w:firstLineChars="200" w:firstLine="440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中国水利企业协会是水利部安全监督司指定延期培训单位，承担水利水电工程施工企业主要负责人、项目负责人和专职安全生产管理人员（以下统称为“安全生产管理三类人员”）安全生产合格证书延期培训工作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一、培训对象：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水利水电工程施工总承包一级（含一级）以上资质、专业承包一级资质的施工企业，水利部直属施工企业。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二、培训程序：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1、安全生产管理三类人员在考核合格证书的每一个有效期内，应当至少参加一次由水利部组织的、不低于8个学时的安全生产继续教育。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2、施工企业向我会提交培训延期汇总表（延期汇总表见附件）提出培训申请。我会制定培训计划，</w:t>
                  </w:r>
                  <w:proofErr w:type="gramStart"/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报安全</w:t>
                  </w:r>
                  <w:proofErr w:type="gramEnd"/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监督司批准登记。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3、考核合格证书有效期满后，可申请两次延期，每次延期期限为3年。施工企业应于有效期截止日前5个月内，向水利部提出延期申请。（申报网址：</w:t>
                  </w:r>
                  <w:hyperlink r:id="rId5" w:history="1">
                    <w:r w:rsidRPr="00217510">
                      <w:rPr>
                        <w:rFonts w:ascii="宋体" w:eastAsia="宋体" w:hAnsi="宋体" w:cs="宋体"/>
                        <w:color w:val="0000FF"/>
                        <w:kern w:val="0"/>
                        <w:sz w:val="22"/>
                        <w:u w:val="single"/>
                      </w:rPr>
                      <w:t>http://aqjd.mwr.gov.cn</w:t>
                    </w:r>
                  </w:hyperlink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，联系人：张俊莲，电话010-63204317）。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4、考核合格证书失效或已经过2次延期的，需重新参加水利部组织的考核。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5、申请考核合格证书延期的，由施工企业直接向水利部提交相关材料（具体材料见《安全生产考核管理办法》）。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三、我会联系人：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王丽：0106320</w:t>
                  </w:r>
                  <w:r w:rsidR="00C8655C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2174</w:t>
                  </w: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传真：01063202175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李霞</w:t>
                  </w: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：01063203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427</w:t>
                  </w: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传真：0106</w:t>
                  </w:r>
                  <w:bookmarkStart w:id="0" w:name="_GoBack"/>
                  <w:bookmarkEnd w:id="0"/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320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>2175</w:t>
                  </w: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t> 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                                   </w:t>
                  </w:r>
                </w:p>
                <w:p w:rsidR="00217510" w:rsidRPr="00217510" w:rsidRDefault="00217510" w:rsidP="00217510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217510"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  <w:lastRenderedPageBreak/>
                    <w:t> </w:t>
                  </w:r>
                </w:p>
              </w:tc>
            </w:tr>
          </w:tbl>
          <w:p w:rsidR="00217510" w:rsidRPr="00217510" w:rsidRDefault="00217510" w:rsidP="00217510">
            <w:pPr>
              <w:widowControl/>
              <w:jc w:val="center"/>
              <w:rPr>
                <w:rFonts w:ascii="Simsun" w:eastAsia="宋体" w:hAnsi="Simsun" w:cs="宋体" w:hint="eastAsia"/>
                <w:kern w:val="0"/>
                <w:sz w:val="24"/>
                <w:szCs w:val="24"/>
              </w:rPr>
            </w:pPr>
          </w:p>
        </w:tc>
      </w:tr>
    </w:tbl>
    <w:p w:rsidR="00FC6A09" w:rsidRDefault="00FC6A09"/>
    <w:sectPr w:rsidR="00FC6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FE"/>
    <w:rsid w:val="00011AFE"/>
    <w:rsid w:val="00217510"/>
    <w:rsid w:val="00C8655C"/>
    <w:rsid w:val="00FC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1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qjd.mwr.gov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na</cp:lastModifiedBy>
  <cp:revision>3</cp:revision>
  <dcterms:created xsi:type="dcterms:W3CDTF">2014-04-23T02:07:00Z</dcterms:created>
  <dcterms:modified xsi:type="dcterms:W3CDTF">2014-04-23T02:21:00Z</dcterms:modified>
</cp:coreProperties>
</file>